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会计学院 会计学（英国ACCA）招生简章（2023）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2009年4月，哈商大会计学院与中审国际签署合作协议，从2009年起在会计学院开设会计学（</w:t>
      </w:r>
      <w:r>
        <w:rPr>
          <w:rFonts w:hint="eastAsia" w:asciiTheme="minorEastAsia" w:hAnsiTheme="minorEastAsia" w:eastAsiaTheme="minorEastAsia"/>
          <w:sz w:val="24"/>
          <w:szCs w:val="24"/>
        </w:rPr>
        <w:t>英国ACCA</w:t>
      </w:r>
      <w:r>
        <w:rPr>
          <w:rFonts w:asciiTheme="minorEastAsia" w:hAnsiTheme="minorEastAsia" w:eastAsiaTheme="minorEastAsia"/>
          <w:sz w:val="24"/>
          <w:szCs w:val="24"/>
        </w:rPr>
        <w:t>方向）</w:t>
      </w:r>
      <w:r>
        <w:rPr>
          <w:rFonts w:hint="eastAsia" w:asciiTheme="minorEastAsia" w:hAnsiTheme="minorEastAsia" w:eastAsiaTheme="minorEastAsia"/>
          <w:sz w:val="24"/>
          <w:szCs w:val="24"/>
        </w:rPr>
        <w:t>本科成建制班</w:t>
      </w:r>
      <w:r>
        <w:rPr>
          <w:rFonts w:asciiTheme="minorEastAsia" w:hAnsiTheme="minorEastAsia" w:eastAsiaTheme="minorEastAsia"/>
          <w:sz w:val="24"/>
          <w:szCs w:val="24"/>
        </w:rPr>
        <w:t>，单独设置培养方案。招生</w:t>
      </w:r>
      <w:r>
        <w:rPr>
          <w:rFonts w:hint="eastAsia" w:asciiTheme="minorEastAsia" w:hAnsiTheme="minorEastAsia" w:eastAsiaTheme="minorEastAsia"/>
          <w:sz w:val="24"/>
          <w:szCs w:val="24"/>
        </w:rPr>
        <w:t>面向</w:t>
      </w:r>
      <w:r>
        <w:rPr>
          <w:rFonts w:asciiTheme="minorEastAsia" w:hAnsiTheme="minorEastAsia" w:eastAsiaTheme="minorEastAsia"/>
          <w:sz w:val="24"/>
          <w:szCs w:val="24"/>
        </w:rPr>
        <w:t>当年</w:t>
      </w:r>
      <w:r>
        <w:rPr>
          <w:rFonts w:hint="eastAsia" w:asciiTheme="minorEastAsia" w:hAnsiTheme="minorEastAsia" w:eastAsiaTheme="minorEastAsia"/>
          <w:sz w:val="24"/>
          <w:szCs w:val="24"/>
        </w:rPr>
        <w:t>全校</w:t>
      </w:r>
      <w:r>
        <w:rPr>
          <w:rFonts w:asciiTheme="minorEastAsia" w:hAnsiTheme="minorEastAsia" w:eastAsiaTheme="minorEastAsia"/>
          <w:sz w:val="24"/>
          <w:szCs w:val="24"/>
        </w:rPr>
        <w:t>本科专业，其方式为由学生本人提出申请，学校通过英语测试遴选，综合</w:t>
      </w:r>
      <w:r>
        <w:rPr>
          <w:rFonts w:hint="eastAsia" w:asciiTheme="minorEastAsia" w:hAnsiTheme="minorEastAsia" w:eastAsiaTheme="minorEastAsia"/>
          <w:sz w:val="24"/>
          <w:szCs w:val="24"/>
        </w:rPr>
        <w:t>高考英语成绩，择优选拔</w:t>
      </w:r>
      <w:r>
        <w:rPr>
          <w:rFonts w:asciiTheme="minorEastAsia" w:hAnsiTheme="minorEastAsia" w:eastAsiaTheme="minorEastAsia"/>
          <w:sz w:val="24"/>
          <w:szCs w:val="24"/>
        </w:rPr>
        <w:t>。2009年9月</w:t>
      </w:r>
      <w:r>
        <w:rPr>
          <w:rFonts w:hint="eastAsia" w:asciiTheme="minorEastAsia" w:hAnsiTheme="minorEastAsia" w:eastAsiaTheme="minorEastAsia"/>
          <w:sz w:val="24"/>
          <w:szCs w:val="24"/>
        </w:rPr>
        <w:t>，会计学院</w:t>
      </w:r>
      <w:r>
        <w:rPr>
          <w:rFonts w:asciiTheme="minorEastAsia" w:hAnsiTheme="minorEastAsia" w:eastAsiaTheme="minorEastAsia"/>
          <w:sz w:val="24"/>
          <w:szCs w:val="24"/>
        </w:rPr>
        <w:t>正式开始招收第一批</w:t>
      </w:r>
      <w:r>
        <w:rPr>
          <w:rFonts w:hint="eastAsia" w:asciiTheme="minorEastAsia" w:hAnsiTheme="minorEastAsia" w:eastAsiaTheme="minorEastAsia"/>
          <w:sz w:val="24"/>
          <w:szCs w:val="24"/>
        </w:rPr>
        <w:t>英国ACCA</w:t>
      </w:r>
      <w:r>
        <w:rPr>
          <w:rFonts w:asciiTheme="minorEastAsia" w:hAnsiTheme="minorEastAsia" w:eastAsiaTheme="minorEastAsia"/>
          <w:sz w:val="24"/>
          <w:szCs w:val="24"/>
        </w:rPr>
        <w:t>方向本科生</w:t>
      </w:r>
      <w:r>
        <w:rPr>
          <w:rFonts w:hint="eastAsia" w:asciiTheme="minorEastAsia" w:hAnsiTheme="minorEastAsia" w:eastAsiaTheme="minorEastAsia"/>
          <w:sz w:val="24"/>
          <w:szCs w:val="24"/>
        </w:rPr>
        <w:t>。截至目前，</w:t>
      </w:r>
      <w:r>
        <w:rPr>
          <w:rFonts w:asciiTheme="minorEastAsia" w:hAnsiTheme="minorEastAsia" w:eastAsiaTheme="minorEastAsia"/>
          <w:sz w:val="24"/>
          <w:szCs w:val="24"/>
        </w:rPr>
        <w:t>会计学（</w:t>
      </w:r>
      <w:r>
        <w:rPr>
          <w:rFonts w:hint="eastAsia" w:asciiTheme="minorEastAsia" w:hAnsiTheme="minorEastAsia" w:eastAsiaTheme="minorEastAsia"/>
          <w:sz w:val="24"/>
          <w:szCs w:val="24"/>
        </w:rPr>
        <w:t>英国ACCA</w:t>
      </w:r>
      <w:r>
        <w:rPr>
          <w:rFonts w:asciiTheme="minorEastAsia" w:hAnsiTheme="minorEastAsia" w:eastAsiaTheme="minorEastAsia"/>
          <w:sz w:val="24"/>
          <w:szCs w:val="24"/>
        </w:rPr>
        <w:t>方向）共有在校学</w:t>
      </w:r>
      <w:r>
        <w:rPr>
          <w:rFonts w:hint="eastAsia" w:asciiTheme="minorEastAsia" w:hAnsiTheme="minorEastAsia" w:eastAsiaTheme="minorEastAsia"/>
          <w:sz w:val="24"/>
          <w:szCs w:val="24"/>
        </w:rPr>
        <w:t>生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37人，毕业学生680人。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已毕业的学生就业率在98%以上，主要就业去向：在国际四大会计师事务所就业的占15%。在国内企业（一部分为ACCA的雇主单位）就业的占24%，在外资企业就业的占18%，出国深造的占35%。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/3的ACCA毕业生选择了出国或去香港、澳门深造，在已有ACCA职业资格的条件下，进一步提高自己的学历，开拓自己的专业视野，提高自己的综合素质。就读学校包括英国利物浦大学、香港浸会大学、香港理工大学、英国约克大学、英国罗伯特戈登大学、英国皇家霍洛威大学、俄国圣彼得堡国立大学、英国埃克斯特大学、英国诺丁汉大学、英国利兹大学、英国南安普顿大学、澳大利亚悉尼大学、英国英格利亚大学、英国贝尔法斯特女王大学、加拿大圣玛丽大学等。部分学生考取国内大学研究生，包括哈尔滨工业大学、东北财经大学、黑龙江大学、南京林业大学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优势</w:t>
      </w: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优势一：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培养全面</w:t>
      </w:r>
      <w:r>
        <w:rPr>
          <w:rFonts w:cs="Arial"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重点培养学生运用国际会计准则与国际惯例（尤其是英联邦地区）处理会计业务能力，使学生具备企业涉外经济业务和跨国公司所需的会计、审计、金融等方面知识。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优势二：</w:t>
      </w:r>
      <w:r>
        <w:rPr>
          <w:rFonts w:cs="Arial" w:asciiTheme="minorEastAsia" w:hAnsiTheme="minorEastAsia" w:eastAsiaTheme="minorEastAsia"/>
          <w:sz w:val="24"/>
          <w:szCs w:val="24"/>
        </w:rPr>
        <w:t>师资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雄厚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会计学院双语师资力量雄厚。多年来，会计学院培养了</w:t>
      </w:r>
      <w:r>
        <w:rPr>
          <w:rFonts w:hint="eastAsia" w:asciiTheme="minorEastAsia" w:hAnsiTheme="minorEastAsia" w:eastAsiaTheme="minorEastAsia"/>
          <w:sz w:val="24"/>
          <w:szCs w:val="24"/>
        </w:rPr>
        <w:t>近30</w:t>
      </w:r>
      <w:r>
        <w:rPr>
          <w:rFonts w:asciiTheme="minorEastAsia" w:hAnsiTheme="minorEastAsia" w:eastAsiaTheme="minorEastAsia"/>
          <w:sz w:val="24"/>
          <w:szCs w:val="24"/>
        </w:rPr>
        <w:t>名双语教师，教授1</w:t>
      </w:r>
      <w:r>
        <w:rPr>
          <w:rFonts w:hint="eastAsia" w:asciiTheme="minorEastAsia" w:hAnsiTheme="minorEastAsia" w:eastAsiaTheme="minorEastAsia"/>
          <w:sz w:val="24"/>
          <w:szCs w:val="24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门课程。ACCA</w:t>
      </w:r>
      <w:r>
        <w:rPr>
          <w:rFonts w:hint="eastAsia" w:asciiTheme="minorEastAsia" w:hAnsiTheme="minorEastAsia" w:eastAsiaTheme="minorEastAsia"/>
          <w:sz w:val="24"/>
          <w:szCs w:val="24"/>
        </w:rPr>
        <w:t>中国办事处</w:t>
      </w:r>
      <w:r>
        <w:rPr>
          <w:rFonts w:asciiTheme="minorEastAsia" w:hAnsiTheme="minorEastAsia" w:eastAsiaTheme="minorEastAsia"/>
          <w:sz w:val="24"/>
          <w:szCs w:val="24"/>
        </w:rPr>
        <w:t>也定期派</w:t>
      </w:r>
      <w:r>
        <w:rPr>
          <w:rFonts w:hint="eastAsia" w:asciiTheme="minorEastAsia" w:hAnsiTheme="minorEastAsia" w:eastAsiaTheme="minorEastAsia"/>
          <w:sz w:val="24"/>
          <w:szCs w:val="24"/>
        </w:rPr>
        <w:t>资深</w:t>
      </w:r>
      <w:r>
        <w:rPr>
          <w:rFonts w:asciiTheme="minorEastAsia" w:hAnsiTheme="minorEastAsia" w:eastAsiaTheme="minorEastAsia"/>
          <w:sz w:val="24"/>
          <w:szCs w:val="24"/>
        </w:rPr>
        <w:t>教师前来进行课程辅导，保证学生掌握本专业最前沿知识。</w:t>
      </w:r>
    </w:p>
    <w:p>
      <w:pPr>
        <w:spacing w:after="0" w:line="360" w:lineRule="auto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优势三：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双语教学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ACCA课程全部采用英文原版教材，由哈尔滨商业大学会计学院教师采用双语教学形式授课，并聘有资深教师采用英文串讲授课。为了使学生能适应双语课程的教学，学院特为学生加强了英语口语教学。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课程介绍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会计学（英国ACCA方向）的学生除了学习会计学专业主修课程外，加修13门ACCA课程。课程选用英语原版教材，每门课程都有ACCA专业教师进行串讲、辅导。具体包括：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Accountant in Business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Management Accounting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Financial Accounting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Corporate and Business Law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Taxation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Audit and Assurance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以上6门课程学生享有豁免权，需参加校内模拟考，模拟考成绩达到50分的，即可以取得英国ACCA的学分认可，视同通过了这6门课程的全球考试。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Performance Management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Financial Reporting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Financial Management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以上3门课程，必须参加全球考试，根据全球考试成绩，结合校内考试相关要求，计算课程成绩。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Strategic Business Leader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Strategic Business Reporting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Advanced Financial Management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Advanced Performance Management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kern w:val="0"/>
          <w:sz w:val="24"/>
          <w:szCs w:val="24"/>
        </w:rPr>
        <w:t>以上4门课程，采取校内考核方式，学生可自行决定是否报考全球考试。</w:t>
      </w:r>
    </w:p>
    <w:p>
      <w:pPr>
        <w:pStyle w:val="9"/>
        <w:spacing w:line="360" w:lineRule="auto"/>
        <w:ind w:left="110" w:leftChars="50" w:firstLine="480"/>
        <w:rPr>
          <w:rFonts w:asciiTheme="minorEastAsia" w:hAnsiTheme="minorEastAsia" w:eastAsiaTheme="minorEastAsia" w:cstheme="minorBidi"/>
          <w:kern w:val="0"/>
          <w:sz w:val="24"/>
          <w:szCs w:val="24"/>
        </w:rPr>
      </w:pPr>
    </w:p>
    <w:p>
      <w:pPr>
        <w:spacing w:after="0" w:line="360" w:lineRule="auto"/>
        <w:rPr>
          <w:rFonts w:ascii="Arial" w:hAnsi="Arial" w:cs="Arial" w:eastAsiaTheme="minorEastAsia"/>
          <w:sz w:val="24"/>
          <w:szCs w:val="24"/>
        </w:rPr>
      </w:pPr>
      <w:r>
        <w:rPr>
          <w:rFonts w:hint="eastAsia" w:ascii="Arial" w:hAnsi="Arial" w:cs="Arial" w:eastAsiaTheme="minorEastAsia"/>
          <w:b/>
          <w:sz w:val="24"/>
          <w:szCs w:val="24"/>
        </w:rPr>
        <w:t>遴选对象：</w:t>
      </w:r>
      <w:r>
        <w:rPr>
          <w:rFonts w:hint="eastAsia" w:ascii="Arial" w:hAnsi="Arial" w:cs="Arial" w:eastAsiaTheme="minorEastAsia"/>
          <w:bCs/>
          <w:sz w:val="24"/>
          <w:szCs w:val="24"/>
        </w:rPr>
        <w:t>外语高考成绩在</w:t>
      </w:r>
      <w:r>
        <w:rPr>
          <w:rFonts w:hint="default" w:ascii="Arial" w:hAnsi="Arial" w:cs="Arial" w:eastAsiaTheme="minorEastAsia"/>
          <w:bCs/>
          <w:sz w:val="24"/>
          <w:szCs w:val="24"/>
        </w:rPr>
        <w:t>98</w:t>
      </w:r>
      <w:r>
        <w:rPr>
          <w:rFonts w:hint="eastAsia" w:ascii="Arial" w:hAnsi="Arial" w:cs="Arial" w:eastAsiaTheme="minorEastAsia"/>
          <w:bCs/>
          <w:sz w:val="24"/>
          <w:szCs w:val="24"/>
        </w:rPr>
        <w:t>分及以上的哈尔滨商业大学</w:t>
      </w:r>
      <w:r>
        <w:rPr>
          <w:rFonts w:ascii="Arial" w:hAnsi="Arial" w:cs="Arial" w:eastAsiaTheme="minorEastAsia"/>
          <w:bCs/>
          <w:sz w:val="24"/>
          <w:szCs w:val="24"/>
        </w:rPr>
        <w:t>202</w:t>
      </w:r>
      <w:r>
        <w:rPr>
          <w:rFonts w:hint="eastAsia" w:ascii="Arial" w:hAnsi="Arial" w:cs="Arial" w:eastAsiaTheme="minorEastAsia"/>
          <w:bCs/>
          <w:sz w:val="24"/>
          <w:szCs w:val="24"/>
        </w:rPr>
        <w:t>3级新生（不包括少数民族预科、艺术类、高水平运动队、国家专项计划、地方专项计划及定向、委托培养等特殊招生类型学生）</w:t>
      </w:r>
    </w:p>
    <w:p>
      <w:pPr>
        <w:spacing w:after="0" w:line="360" w:lineRule="auto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9"/>
        <w:widowControl/>
        <w:spacing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招生人数</w:t>
      </w:r>
      <w:r>
        <w:rPr>
          <w:rFonts w:cs="Arial" w:asciiTheme="minorEastAsia" w:hAnsiTheme="minorEastAsia" w:eastAsiaTheme="minorEastAsia"/>
          <w:b/>
          <w:kern w:val="0"/>
          <w:sz w:val="24"/>
          <w:szCs w:val="24"/>
        </w:rPr>
        <w:t>：</w:t>
      </w:r>
      <w:r>
        <w:rPr>
          <w:rFonts w:cs="Arial" w:asciiTheme="minorEastAsia" w:hAnsiTheme="minorEastAsia" w:eastAsiaTheme="minorEastAsia"/>
          <w:kern w:val="0"/>
          <w:sz w:val="24"/>
          <w:szCs w:val="24"/>
        </w:rPr>
        <w:t>根据哈尔滨商业大学与</w:t>
      </w:r>
      <w:r>
        <w:rPr>
          <w:rFonts w:hint="eastAsia" w:asciiTheme="minorEastAsia" w:hAnsiTheme="minorEastAsia" w:eastAsiaTheme="minorEastAsia"/>
          <w:sz w:val="24"/>
          <w:szCs w:val="24"/>
        </w:rPr>
        <w:t>英国ACCA签署的协议，2023年该班计划招收80人以内。通过遴选考试并确认就读本专业将办理学籍变动。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cs="Arial" w:asciiTheme="minorEastAsia" w:hAnsiTheme="minorEastAsia" w:eastAsiaTheme="minorEastAsia"/>
          <w:b/>
          <w:sz w:val="24"/>
          <w:szCs w:val="24"/>
        </w:rPr>
        <w:t>学费：</w:t>
      </w:r>
    </w:p>
    <w:p>
      <w:pPr>
        <w:spacing w:after="0" w:line="360" w:lineRule="auto"/>
        <w:ind w:firstLine="480" w:firstLineChars="20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前三个学年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在正常学费基础上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，</w:t>
      </w:r>
      <w:r>
        <w:rPr>
          <w:rFonts w:cs="Times New Roman" w:asciiTheme="minorEastAsia" w:hAnsiTheme="minorEastAsia" w:eastAsiaTheme="minorEastAsia"/>
          <w:kern w:val="2"/>
          <w:sz w:val="24"/>
          <w:szCs w:val="24"/>
        </w:rPr>
        <w:t>学</w:t>
      </w:r>
      <w:r>
        <w:rPr>
          <w:rFonts w:asciiTheme="minorEastAsia" w:hAnsiTheme="minorEastAsia" w:eastAsiaTheme="minorEastAsia"/>
          <w:sz w:val="24"/>
          <w:szCs w:val="24"/>
        </w:rPr>
        <w:t>校向</w:t>
      </w:r>
      <w:r>
        <w:rPr>
          <w:rFonts w:hint="eastAsia" w:asciiTheme="minorEastAsia" w:hAnsiTheme="minorEastAsia" w:eastAsiaTheme="minorEastAsia"/>
          <w:sz w:val="24"/>
          <w:szCs w:val="24"/>
        </w:rPr>
        <w:t>会计学（英国</w:t>
      </w:r>
      <w:r>
        <w:rPr>
          <w:rFonts w:asciiTheme="minorEastAsia" w:hAnsiTheme="minorEastAsia" w:eastAsiaTheme="minorEastAsia"/>
          <w:sz w:val="24"/>
          <w:szCs w:val="24"/>
        </w:rPr>
        <w:t>ACCA方向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rFonts w:asciiTheme="minorEastAsia" w:hAnsiTheme="minorEastAsia" w:eastAsiaTheme="minorEastAsia"/>
          <w:sz w:val="24"/>
          <w:szCs w:val="24"/>
        </w:rPr>
        <w:t>的学生每年加收ACCA专业课程学费12000元，总计</w:t>
      </w:r>
      <w:r>
        <w:rPr>
          <w:rFonts w:hint="eastAsia" w:asciiTheme="minorEastAsia" w:hAnsiTheme="minorEastAsia" w:eastAsiaTheme="minorEastAsia"/>
          <w:sz w:val="24"/>
          <w:szCs w:val="24"/>
        </w:rPr>
        <w:t>36000</w:t>
      </w:r>
      <w:r>
        <w:rPr>
          <w:rFonts w:asciiTheme="minorEastAsia" w:hAnsiTheme="minorEastAsia" w:eastAsiaTheme="minorEastAsia"/>
          <w:sz w:val="24"/>
          <w:szCs w:val="24"/>
        </w:rPr>
        <w:t>元。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如果学生参加ACCA全球考试，其</w:t>
      </w:r>
      <w:r>
        <w:rPr>
          <w:rFonts w:cs="Arial" w:asciiTheme="minorEastAsia" w:hAnsiTheme="minorEastAsia" w:eastAsiaTheme="minorEastAsia"/>
          <w:sz w:val="24"/>
          <w:szCs w:val="24"/>
        </w:rPr>
        <w:t>费用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自行负担。</w:t>
      </w:r>
    </w:p>
    <w:p>
      <w:pPr>
        <w:spacing w:after="0" w:line="360" w:lineRule="auto"/>
        <w:ind w:firstLine="480" w:firstLineChars="20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="Arial" w:hAnsi="Arial" w:cs="Arial" w:eastAsiaTheme="minorEastAsia"/>
          <w:b/>
          <w:sz w:val="24"/>
          <w:szCs w:val="24"/>
        </w:rPr>
      </w:pPr>
      <w:r>
        <w:rPr>
          <w:rFonts w:hint="eastAsia" w:ascii="Arial" w:hAnsi="Arial" w:cs="Arial" w:eastAsiaTheme="minorEastAsia"/>
          <w:b/>
          <w:sz w:val="24"/>
          <w:szCs w:val="24"/>
        </w:rPr>
        <w:t>遴选考试时间</w:t>
      </w:r>
      <w:r>
        <w:rPr>
          <w:rFonts w:ascii="Arial" w:hAnsi="Arial" w:cs="Arial" w:eastAsiaTheme="minorEastAsia"/>
          <w:b/>
          <w:sz w:val="24"/>
          <w:szCs w:val="24"/>
        </w:rPr>
        <w:t>：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</w:pP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月</w:t>
      </w:r>
      <w:r>
        <w:rPr>
          <w:rFonts w:hint="default" w:asciiTheme="minorEastAsia" w:hAnsiTheme="minorEastAsia" w:eastAsiaTheme="minorEastAsia"/>
          <w:sz w:val="24"/>
          <w:szCs w:val="24"/>
          <w:lang w:eastAsia="zh-Hans"/>
        </w:rPr>
        <w:t>22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Hans"/>
        </w:rPr>
        <w:t>日</w:t>
      </w:r>
    </w:p>
    <w:p>
      <w:pPr>
        <w:spacing w:after="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Hans"/>
        </w:rPr>
      </w:pPr>
    </w:p>
    <w:p>
      <w:pPr>
        <w:spacing w:after="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Hans"/>
        </w:rPr>
      </w:pPr>
      <w:bookmarkStart w:id="0" w:name="_GoBack"/>
      <w:bookmarkEnd w:id="0"/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咨询电话：</w:t>
      </w:r>
    </w:p>
    <w:p>
      <w:pPr>
        <w:spacing w:after="0" w:line="360" w:lineRule="auto"/>
        <w:ind w:firstLine="720" w:firstLineChars="0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李老师：15146003317</w:t>
      </w:r>
    </w:p>
    <w:p>
      <w:pPr>
        <w:spacing w:after="0" w:line="360" w:lineRule="auto"/>
        <w:ind w:firstLine="720" w:firstLineChars="0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徐老师：13314516610</w:t>
      </w:r>
    </w:p>
    <w:p>
      <w:pPr>
        <w:spacing w:after="0" w:line="360" w:lineRule="auto"/>
        <w:ind w:firstLine="720" w:firstLineChars="0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4"/>
        </w:rPr>
        <w:t>李老师：18745715545</w:t>
      </w:r>
    </w:p>
    <w:p>
      <w:pPr>
        <w:spacing w:after="0" w:line="360" w:lineRule="auto"/>
        <w:rPr>
          <w:rFonts w:ascii="Arial" w:hAnsi="Arial" w:cs="Arial" w:eastAsiaTheme="minorEastAsia"/>
          <w:kern w:val="2"/>
          <w:sz w:val="24"/>
          <w:szCs w:val="24"/>
        </w:rPr>
      </w:pPr>
    </w:p>
    <w:p>
      <w:pPr>
        <w:spacing w:after="0" w:line="360" w:lineRule="auto"/>
        <w:rPr>
          <w:rFonts w:ascii="Arial" w:hAnsi="Arial" w:cs="Arial" w:eastAsiaTheme="minorEastAsia"/>
          <w:b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t>报名</w:t>
      </w:r>
      <w:r>
        <w:rPr>
          <w:rFonts w:hint="eastAsia" w:ascii="Arial" w:hAnsi="Arial" w:cs="Arial" w:eastAsiaTheme="minorEastAsia"/>
          <w:b/>
          <w:sz w:val="24"/>
          <w:szCs w:val="24"/>
        </w:rPr>
        <w:t>时间及方式</w:t>
      </w:r>
      <w:r>
        <w:rPr>
          <w:rFonts w:ascii="Arial" w:hAnsi="Arial" w:cs="Arial" w:eastAsiaTheme="minorEastAsia"/>
          <w:b/>
          <w:sz w:val="24"/>
          <w:szCs w:val="24"/>
        </w:rPr>
        <w:t>：</w:t>
      </w:r>
    </w:p>
    <w:p>
      <w:pPr>
        <w:spacing w:after="0" w:line="360" w:lineRule="auto"/>
        <w:ind w:firstLine="480" w:firstLineChars="200"/>
        <w:rPr>
          <w:rFonts w:ascii="Arial" w:hAnsi="Arial" w:cs="Arial" w:eastAsiaTheme="minorEastAsia"/>
          <w:kern w:val="2"/>
          <w:sz w:val="24"/>
          <w:szCs w:val="24"/>
        </w:rPr>
      </w:pPr>
      <w:r>
        <w:rPr>
          <w:rFonts w:ascii="Arial" w:hAnsi="Arial" w:cs="Arial" w:eastAsiaTheme="minorEastAsia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256540</wp:posOffset>
            </wp:positionV>
            <wp:extent cx="1242060" cy="1419860"/>
            <wp:effectExtent l="0" t="0" r="2540" b="2540"/>
            <wp:wrapNone/>
            <wp:docPr id="2" name="图片 2" descr="565169120327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51691203279_.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 w:eastAsiaTheme="minorEastAsia"/>
          <w:kern w:val="2"/>
          <w:sz w:val="24"/>
          <w:szCs w:val="24"/>
        </w:rPr>
        <w:t>报名请扫描下方小程序码</w:t>
      </w:r>
      <w:r>
        <w:rPr>
          <w:rFonts w:ascii="Arial" w:hAnsi="Arial" w:cs="Arial" w:eastAsiaTheme="minorEastAsia"/>
          <w:kern w:val="2"/>
          <w:sz w:val="24"/>
          <w:szCs w:val="24"/>
        </w:rPr>
        <w:t>。</w:t>
      </w:r>
      <w:r>
        <w:rPr>
          <w:rFonts w:hint="eastAsia" w:ascii="Arial" w:hAnsi="Arial" w:cs="Arial" w:eastAsiaTheme="minorEastAsia"/>
          <w:kern w:val="2"/>
          <w:sz w:val="24"/>
          <w:szCs w:val="24"/>
        </w:rPr>
        <w:t>报名时间截至</w:t>
      </w:r>
      <w:r>
        <w:rPr>
          <w:rFonts w:ascii="Arial" w:hAnsi="Arial" w:cs="Arial" w:eastAsiaTheme="minorEastAsia"/>
          <w:kern w:val="2"/>
          <w:sz w:val="24"/>
          <w:szCs w:val="24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</w:rPr>
        <w:t>月</w:t>
      </w:r>
      <w:r>
        <w:rPr>
          <w:rFonts w:hint="default" w:ascii="Arial" w:hAnsi="Arial" w:cs="Arial" w:eastAsiaTheme="minorEastAsia"/>
          <w:kern w:val="2"/>
          <w:sz w:val="24"/>
          <w:szCs w:val="24"/>
        </w:rPr>
        <w:t>20</w:t>
      </w:r>
      <w:r>
        <w:rPr>
          <w:rFonts w:hint="eastAsia" w:ascii="Arial" w:hAnsi="Arial" w:cs="Arial" w:eastAsiaTheme="minorEastAsia"/>
          <w:kern w:val="2"/>
          <w:sz w:val="24"/>
          <w:szCs w:val="24"/>
        </w:rPr>
        <w:t>日</w:t>
      </w:r>
      <w:r>
        <w:rPr>
          <w:rFonts w:ascii="Arial" w:hAnsi="Arial" w:cs="Arial" w:eastAsiaTheme="minorEastAsia"/>
          <w:kern w:val="2"/>
          <w:sz w:val="24"/>
          <w:szCs w:val="24"/>
        </w:rPr>
        <w:t>24</w:t>
      </w:r>
      <w:r>
        <w:rPr>
          <w:rFonts w:hint="eastAsia" w:ascii="Arial" w:hAnsi="Arial" w:cs="Arial" w:eastAsiaTheme="minorEastAsia"/>
          <w:kern w:val="2"/>
          <w:sz w:val="24"/>
          <w:szCs w:val="24"/>
        </w:rPr>
        <w:t>:</w:t>
      </w:r>
      <w:r>
        <w:rPr>
          <w:rFonts w:ascii="Arial" w:hAnsi="Arial" w:cs="Arial" w:eastAsiaTheme="minorEastAsia"/>
          <w:kern w:val="2"/>
          <w:sz w:val="24"/>
          <w:szCs w:val="24"/>
        </w:rPr>
        <w:t>00。</w:t>
      </w:r>
    </w:p>
    <w:p>
      <w:pPr>
        <w:spacing w:after="0" w:line="360" w:lineRule="auto"/>
        <w:ind w:firstLine="567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ascii="Arial" w:hAnsi="Arial" w:cs="Arial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</w: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sz w:val="32"/>
          <w:szCs w:val="32"/>
        </w:rPr>
        <w:instrText xml:space="preserve">= 1 \* ROMAN</w:instrText>
      </w:r>
      <w:r>
        <w:rPr>
          <w:rFonts w:asciiTheme="minorEastAsia" w:hAnsiTheme="minorEastAsia" w:eastAsiaTheme="minorEastAsia"/>
          <w:b/>
          <w:sz w:val="32"/>
          <w:szCs w:val="32"/>
        </w:rPr>
        <w:instrText xml:space="preserve"> </w:instrTex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separate"/>
      </w:r>
      <w:r>
        <w:rPr>
          <w:rFonts w:asciiTheme="minorEastAsia" w:hAnsiTheme="minorEastAsia" w:eastAsiaTheme="minorEastAsia"/>
          <w:b/>
          <w:sz w:val="32"/>
          <w:szCs w:val="32"/>
        </w:rPr>
        <w:t>I</w: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：哈商大会计学院现有合作院校和实习基地</w:t>
      </w:r>
    </w:p>
    <w:p>
      <w:pPr>
        <w:spacing w:after="0" w:line="360" w:lineRule="auto"/>
        <w:rPr>
          <w:rFonts w:cs="Times New Roman" w:asciiTheme="minorEastAsia" w:hAnsiTheme="minorEastAsia" w:eastAsiaTheme="minorEastAsia"/>
          <w:kern w:val="2"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合作院校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英国利兹贝肯特大学、艾塞克斯大学、女王大学；美国田纳西大学；加拿大温尼伯大学、劳伦森大学；澳大利亚科廷大学、澳大利亚西澳大学；波兰哥白尼大学、波兰格但斯克大学、台北商业大学、台湾政治大学、东吴大学等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实习基地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中审众环会计师事务所、中天运会计师事务所、招商银行、江海证券、均信担保公司、哈尔滨电站集团、哈药集团、中国人民财产保验公司、用友新道科技有限公司、德勤、人民同泰、安永、浙商证券、审计署驻哈办等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</w: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sz w:val="32"/>
          <w:szCs w:val="32"/>
        </w:rPr>
        <w:instrText xml:space="preserve">= 2 \* ROMAN</w:instrText>
      </w:r>
      <w:r>
        <w:rPr>
          <w:rFonts w:asciiTheme="minorEastAsia" w:hAnsiTheme="minorEastAsia" w:eastAsiaTheme="minorEastAsia"/>
          <w:b/>
          <w:sz w:val="32"/>
          <w:szCs w:val="32"/>
        </w:rPr>
        <w:instrText xml:space="preserve"> </w:instrTex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separate"/>
      </w:r>
      <w:r>
        <w:rPr>
          <w:rFonts w:asciiTheme="minorEastAsia" w:hAnsiTheme="minorEastAsia" w:eastAsiaTheme="minorEastAsia"/>
          <w:b/>
          <w:sz w:val="32"/>
          <w:szCs w:val="32"/>
        </w:rPr>
        <w:t>II</w:t>
      </w:r>
      <w:r>
        <w:rPr>
          <w:rFonts w:asciiTheme="minorEastAsia" w:hAnsiTheme="minorEastAsia" w:eastAsiaTheme="minorEastAsia"/>
          <w:b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：英国ACCA简介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ACCA全称为特许公认会计师公会。作为一家蓬勃发展的国际专业会计师组织，我们秉承严格的专业要求与道德标准，在全球178 个国家和地区拥有233,000 名会员与536,000 名未来会员。在中国，ACCA拥有28,000名会员及167,000名未来会员，并在北京、上海、广州、深圳、成都、沈阳、青岛、武汉、长沙、香港特别行政区和澳门特别行政区共设有11个办公室。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GB"/>
        </w:rPr>
        <w:t>ACCA为世界各地、各行各业的有志之士创造机遇，使他们在财会、金融和管理领域成就卓越的职业生涯。ACCA专业资格旨在培养战略商业领袖，以及兼具前瞻性思维，集财会、商业和数字专才于一身的专业人士，实现组织可持续发展和社会繁荣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GB"/>
        </w:rPr>
        <w:t>自1904年成立以来，ACCA始终秉承为公共利益服务的使命。A</w:t>
      </w:r>
      <w:r>
        <w:rPr>
          <w:rFonts w:asciiTheme="minorEastAsia" w:hAnsiTheme="minorEastAsia" w:eastAsiaTheme="minorEastAsia"/>
          <w:sz w:val="24"/>
          <w:szCs w:val="24"/>
          <w:lang w:val="en-GB"/>
        </w:rPr>
        <w:t>CCA</w:t>
      </w:r>
      <w:r>
        <w:rPr>
          <w:rFonts w:hint="eastAsia" w:asciiTheme="minorEastAsia" w:hAnsiTheme="minorEastAsia" w:eastAsiaTheme="minorEastAsia"/>
          <w:sz w:val="24"/>
          <w:szCs w:val="24"/>
          <w:lang w:val="en-GB"/>
        </w:rPr>
        <w:t>坚信：财会行业是社会发展的基石，对促进经济、组织和个人的发展与繁荣意义重大。强健的全球财会行业能够造福社会，因为它能够建立坚实可信的财务和商业管理，打击腐败，确保组织恪守商业道德，推动可持续发展并提供出色的职业机会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val="en-GB"/>
        </w:rPr>
      </w:pPr>
      <w:r>
        <w:rPr>
          <w:rFonts w:asciiTheme="minorEastAsia" w:hAnsiTheme="minorEastAsia" w:eastAsiaTheme="minorEastAsia"/>
          <w:sz w:val="24"/>
          <w:szCs w:val="24"/>
          <w:lang w:val="en-GB"/>
        </w:rPr>
        <w:t>通过</w:t>
      </w:r>
      <w:r>
        <w:rPr>
          <w:rFonts w:hint="eastAsia" w:asciiTheme="minorEastAsia" w:hAnsiTheme="minorEastAsia" w:eastAsiaTheme="minorEastAsia"/>
          <w:sz w:val="24"/>
          <w:szCs w:val="24"/>
          <w:lang w:val="en-GB"/>
        </w:rPr>
        <w:t>广受认可的</w:t>
      </w:r>
      <w:r>
        <w:rPr>
          <w:rFonts w:asciiTheme="minorEastAsia" w:hAnsiTheme="minorEastAsia" w:eastAsiaTheme="minorEastAsia"/>
          <w:sz w:val="24"/>
          <w:szCs w:val="24"/>
          <w:lang w:val="en-GB"/>
        </w:rPr>
        <w:t>前沿研究，ACCA剖析当前议题，洞察未来趋势，引领行业发展。</w:t>
      </w: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</w:p>
    <w:p>
      <w:pPr>
        <w:spacing w:after="0" w:line="360" w:lineRule="auto"/>
        <w:rPr>
          <w:rFonts w:cs="Arial" w:asciiTheme="minorEastAsia" w:hAnsiTheme="minorEastAsia" w:eastAsiaTheme="minorEastAsia"/>
          <w:b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相关链接</w:t>
      </w:r>
    </w:p>
    <w:p>
      <w:pPr>
        <w:spacing w:after="0" w:line="360" w:lineRule="auto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英国ACCA简介：</w:t>
      </w: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050290" cy="1050290"/>
            <wp:effectExtent l="0" t="0" r="1270" b="1270"/>
            <wp:wrapNone/>
            <wp:docPr id="1" name="图片 1" descr="CA6FBBB8E4F9A0448BD2533F974A4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6FBBB8E4F9A0448BD2533F974A4EE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M4NjQ4ZWQyYjUyZDZiNjYyODg2Yjg3NGYxMTEifQ=="/>
  </w:docVars>
  <w:rsids>
    <w:rsidRoot w:val="006D6031"/>
    <w:rsid w:val="00221ABE"/>
    <w:rsid w:val="002E72DB"/>
    <w:rsid w:val="00397725"/>
    <w:rsid w:val="006D6031"/>
    <w:rsid w:val="008E354D"/>
    <w:rsid w:val="00A34A70"/>
    <w:rsid w:val="00D17DCE"/>
    <w:rsid w:val="00F26A80"/>
    <w:rsid w:val="087104E1"/>
    <w:rsid w:val="0FAA2BFB"/>
    <w:rsid w:val="14145CBB"/>
    <w:rsid w:val="55E4B6F4"/>
    <w:rsid w:val="76DE29BF"/>
    <w:rsid w:val="7BF63C13"/>
    <w:rsid w:val="7E7F0868"/>
    <w:rsid w:val="7FDB4B81"/>
    <w:rsid w:val="7FEEF14D"/>
    <w:rsid w:val="B77FD491"/>
    <w:rsid w:val="BDFD3D3E"/>
    <w:rsid w:val="C4FC6A4C"/>
    <w:rsid w:val="DFFDA59F"/>
    <w:rsid w:val="FFACF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59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384</Words>
  <Characters>2190</Characters>
  <Lines>18</Lines>
  <Paragraphs>5</Paragraphs>
  <TotalTime>1</TotalTime>
  <ScaleCrop>false</ScaleCrop>
  <LinksUpToDate>false</LinksUpToDate>
  <CharactersWithSpaces>2569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2021-08-24T10:35:00Z</dcterms:created>
  <dc:creator>xtzj</dc:creator>
  <cp:lastModifiedBy>新宇</cp:lastModifiedBy>
  <dcterms:modified xsi:type="dcterms:W3CDTF">2023-09-09T16:44:58Z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88848C559A4B90638A30FC643A81ADB5</vt:lpwstr>
  </property>
</Properties>
</file>